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&lt;Письмо&gt; Минпросвещения России от 05.08.2025 N ОК-2142/03</w:t>
              <w:br/>
              <w:t xml:space="preserve">"О направлении рекомендаций"</w:t>
              <w:br/>
              <w:t xml:space="preserve">(вместе с "Рекомендациями по организации каникул в 2025/26 учебном году")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25.08.2025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МИНИСТЕРСТВО ПРОСВЕЩЕНИЯ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5 августа 2025 г. N ОК-2142/03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НАПРАВЛЕНИИ РЕКОМЕНДАЦИЙ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вступлением в силу с 1 сентября 2025 г. </w:t>
      </w:r>
      <w:hyperlink w:history="0" r:id="rId8" w:tooltip="Приказ Минпросвещения России от 09.10.2024 N 704 &quot;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&quot; (Зарегистрировано в Минюсте России 11.02.2025 N 81220) ------------ Не вступил в силу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Министерства просвещения Российской Федерации от 9 октября 2024 г.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 Департамент государственной общеобразовательной политики и развития дошкольного образования Минпросвещения России направляет </w:t>
      </w:r>
      <w:hyperlink w:history="0" w:anchor="P18" w:tooltip="РЕКОМЕНДАЦИИ ПО ОРГАНИЗАЦИИ КАНИКУЛ В 2025/26 УЧЕБНОМ ГОДУ">
        <w:r>
          <w:rPr>
            <w:sz w:val="20"/>
            <w:color w:val="0000ff"/>
          </w:rPr>
          <w:t xml:space="preserve">рекомендации</w:t>
        </w:r>
      </w:hyperlink>
      <w:r>
        <w:rPr>
          <w:sz w:val="20"/>
        </w:rPr>
        <w:t xml:space="preserve"> об организации каникул в 2025/26 учебном году.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О.П.КОЛУДАРОВА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bookmarkStart w:id="18" w:name="P18"/>
    <w:bookmarkEnd w:id="18"/>
    <w:p>
      <w:pPr>
        <w:pStyle w:val="2"/>
        <w:jc w:val="center"/>
      </w:pPr>
      <w:r>
        <w:rPr>
          <w:sz w:val="20"/>
        </w:rPr>
        <w:t xml:space="preserve">РЕКОМЕНДАЦИИ ПО ОРГАНИЗАЦИИ КАНИКУЛ В 2025/26 УЧЕБНОМ ГОДУ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Министерство просвещения Российской Федерации в целях обеспечения единых подходов к организации учебного процесса, соблюдения санитарно-эпидемиологических требований, а также соответствия федеральным основным общеобразовательным программам, утвержденным приказами Минпросвещения России от 18 мая 2023 г. </w:t>
      </w:r>
      <w:hyperlink w:history="0" r:id="rId9" w:tooltip="Приказ Минпросвещения России от 18.05.2023 N 372 (ред. от 09.10.2024) &quot;Об утверждении федеральной образовательной программы начального общего образования&quot; (Зарегистрировано в Минюсте России 12.07.2023 N 74229) ------------ Редакция с изменениями, не вступившими в силу {КонсультантПлюс}">
        <w:r>
          <w:rPr>
            <w:sz w:val="20"/>
            <w:color w:val="0000ff"/>
          </w:rPr>
          <w:t xml:space="preserve">N 372</w:t>
        </w:r>
      </w:hyperlink>
      <w:r>
        <w:rPr>
          <w:sz w:val="20"/>
        </w:rPr>
        <w:t xml:space="preserve">, от 18 мая 2023 г. </w:t>
      </w:r>
      <w:hyperlink w:history="0" r:id="rId10" w:tooltip="Приказ Минпросвещения России от 18.05.2023 N 370 (ред. от 09.10.2024) &quot;Об утверждении федеральной образовательной программы основного общего образования&quot; (Зарегистрировано в Минюсте России 12.07.2023 N 74223) ------------ Редакция с изменениями, не вступившими в силу {КонсультантПлюс}">
        <w:r>
          <w:rPr>
            <w:sz w:val="20"/>
            <w:color w:val="0000ff"/>
          </w:rPr>
          <w:t xml:space="preserve">N 370</w:t>
        </w:r>
      </w:hyperlink>
      <w:r>
        <w:rPr>
          <w:sz w:val="20"/>
        </w:rPr>
        <w:t xml:space="preserve">, от 18 мая 2023 г. </w:t>
      </w:r>
      <w:hyperlink w:history="0" r:id="rId11" w:tooltip="Приказ Минпросвещения России от 18.05.2023 N 371 (ред. от 09.10.2024) &quot;Об утверждении федеральной образовательной программы среднего общего образования&quot; (Зарегистрировано в Минюсте России 12.07.2023 N 74228) ------------ Редакция с изменениями, не вступившими в силу {КонсультантПлюс}">
        <w:r>
          <w:rPr>
            <w:sz w:val="20"/>
            <w:color w:val="0000ff"/>
          </w:rPr>
          <w:t xml:space="preserve">N 371</w:t>
        </w:r>
      </w:hyperlink>
      <w:r>
        <w:rPr>
          <w:sz w:val="20"/>
        </w:rPr>
        <w:t xml:space="preserve"> (далее - ФООП) (с учетом изменений, внесенных приказом Минпросвещения России от 9 октября N 704), в части организации каникул обучающихся в 2025/2026 учебном году рекомендует учитывать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ФООП</w:t>
      </w:r>
      <w:r>
        <w:rPr>
          <w:sz w:val="20"/>
        </w:rPr>
        <w:t xml:space="preserve"> включают федеральный календарный учебный график. При разработке календарного учебного графика образовательная организация может непосредственно использовать федеральный календарный учебный график или разработать собственный на его основе.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Календарный учебный график образовательной организации составляется с учетом мнений участников образовательных отношений, региональных и этнокультурных традиций, плановых мероприятий учреждений культуры региона и определяет чередование образовательной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 учетом </w:t>
      </w:r>
      <w:hyperlink w:history="0" r:id="rId12" w:tooltip="Постановление Главного государственного санитарного врача РФ от 28.09.2020 N 28 (ред. от 30.08.2024) &quot;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 (вместе с &quot;СП 2.4.3648-20. Санитарные правила...&quot;) (Зарегистрировано в Минюсте России 18.12.2020 N 61573) {КонсультантПлюс}">
        <w:r>
          <w:rPr>
            <w:sz w:val="20"/>
            <w:color w:val="0000ff"/>
          </w:rPr>
          <w:t xml:space="preserve">абзаца шестого подпункта 3.4.16</w:t>
        </w:r>
      </w:hyperlink>
      <w:r>
        <w:rPr>
          <w:sz w:val="20"/>
        </w:rPr>
        <w:t xml:space="preserve"> Санитарно-эпидемиологических требований и правил СП 2.4.3648-20 "Санитарно-эпидемиологические требования к организациям воспитания и обучения, отдыха и оздоровления детей и молодежи", утвержденных постановлением Главного государственного санитарного врача Российской Федерации от 28 сентября 2020 г. N 28, рекомендуется предусмотреть в годовом календарном учебном графике обучающихся чередование периодов учебного времени, сессий и каникул с целью профилактики переутомления.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Федеральным календарным учебным графиком определено, что организация образовательной деятельности осуществляется по учебным четвертям. Рекомендуется следующая продолжительность каникул: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окончании 1 четверти (осенние каникулы) - 9 календарных дней (для 1 - 11 классов);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окончании 2 четверти (зимние каникулы) - 9 календарных дней (для 1 - 11 классов);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дополнительные каникулы - 9 календарных дней (для 1 классов);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окончании 3 четверти (весенние каникулы) - 9 календарных дней (для 1 - 11 классов);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 окончании учебного года (летние каникулы) - не менее 8 недель (для 1 - 8, 10 классов).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ФООП</w:t>
      </w:r>
      <w:r>
        <w:rPr>
          <w:sz w:val="20"/>
        </w:rPr>
        <w:t xml:space="preserve">, учебный год в образовательной организации заканчивается 26 мая. Если этот день приходится на выходной день, то в этом случае учебный год заканчивается в предыдущий рабочий день.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Для обучающихся в 1 классе устанавливаются в течение года дополнительные каникулы.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Для 9 и 11 классов окончание учебного года определяется ежегодно в соответствии с расписанием государственной итоговой аттестации.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Рекомендованные даты школьных каникул в 2025/2026 учебном году при системе обучения по четвертям: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осенние каникулы: с 25 октября по 2 ноября 2025 г. (с учетом праздничных дней 3 и 4 ноября);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зимние каникулы: с 31 декабря 2025 г. по 11 января 2026 г.;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весенние каникулы: с 28 марта по 5 апреля 2026 г.;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летние каникулы: с 27 мая по 31 августа 2026 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Для первого класса рекомендуется предусмотреть дополнительные каникулы в период с 16 по 22 февраля 2026 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Соблюдение данных рекомендаций будет способствовать созданию оптимальных условий для организации качественного образовательного процесса, сохранения здоровья обучающихся и обеспечения их полноценного отдыха в течение 2025/2026 учебного года в соответствии с требованиями федерального законодательства и ФООП.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Директор Департамента</w:t>
      </w:r>
    </w:p>
    <w:p>
      <w:pPr>
        <w:pStyle w:val="0"/>
        <w:jc w:val="right"/>
      </w:pPr>
      <w:r>
        <w:rPr>
          <w:sz w:val="20"/>
        </w:rPr>
        <w:t xml:space="preserve">А.В.РЕУТ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&lt;Письмо&gt; Минпросвещения России от 05.08.2025 N ОК-2142/03</w:t>
            <w:br/>
            <w:t>"О направлении рекомендаций"</w:t>
            <w:br/>
            <w:t>(вместе с "Рекомендациями по орга...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25.08.2025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98496" TargetMode = "External"/><Relationship Id="rId9" Type="http://schemas.openxmlformats.org/officeDocument/2006/relationships/hyperlink" Target="https://login.consultant.ru/link/?req=doc&amp;base=LAW&amp;n=499211&amp;dst=15437" TargetMode = "External"/><Relationship Id="rId10" Type="http://schemas.openxmlformats.org/officeDocument/2006/relationships/hyperlink" Target="https://login.consultant.ru/link/?req=doc&amp;base=LAW&amp;n=475137&amp;dst=33272" TargetMode = "External"/><Relationship Id="rId11" Type="http://schemas.openxmlformats.org/officeDocument/2006/relationships/hyperlink" Target="https://login.consultant.ru/link/?req=doc&amp;base=LAW&amp;n=475132&amp;dst=25192" TargetMode = "External"/><Relationship Id="rId12" Type="http://schemas.openxmlformats.org/officeDocument/2006/relationships/hyperlink" Target="https://login.consultant.ru/link/?req=doc&amp;base=LAW&amp;n=486034&amp;dst=100478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Минпросвещения России от 05.08.2025 N ОК-2142/03
"О направлении рекомендаций"
(вместе с "Рекомендациями по организации каникул в 2025/26 учебном году")</dc:title>
  <dcterms:created xsi:type="dcterms:W3CDTF">2025-08-25T11:57:58Z</dcterms:created>
</cp:coreProperties>
</file>